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1C" w:rsidRPr="00C63E44" w:rsidRDefault="0004441C" w:rsidP="00DC3F22">
      <w:pPr>
        <w:jc w:val="center"/>
        <w:rPr>
          <w:b/>
          <w:sz w:val="24"/>
          <w:szCs w:val="24"/>
        </w:rPr>
      </w:pPr>
      <w:r w:rsidRPr="00C63E44">
        <w:rPr>
          <w:b/>
          <w:sz w:val="24"/>
          <w:szCs w:val="24"/>
        </w:rPr>
        <w:t>KENN CENTRE MANAGEMENT COMMITTEE</w:t>
      </w:r>
    </w:p>
    <w:p w:rsidR="0004441C" w:rsidRPr="00C63E44" w:rsidRDefault="0004441C" w:rsidP="00DC3F22">
      <w:pPr>
        <w:jc w:val="center"/>
        <w:rPr>
          <w:b/>
          <w:sz w:val="24"/>
          <w:szCs w:val="24"/>
        </w:rPr>
      </w:pPr>
      <w:r w:rsidRPr="00C63E44">
        <w:rPr>
          <w:b/>
          <w:sz w:val="24"/>
          <w:szCs w:val="24"/>
        </w:rPr>
        <w:t>ANNUAL GENERAL MEETING</w:t>
      </w:r>
    </w:p>
    <w:p w:rsidR="0004441C" w:rsidRPr="00C63E44" w:rsidRDefault="0004441C" w:rsidP="000526B0">
      <w:pPr>
        <w:jc w:val="center"/>
        <w:rPr>
          <w:b/>
          <w:sz w:val="24"/>
          <w:szCs w:val="24"/>
        </w:rPr>
      </w:pPr>
      <w:r>
        <w:rPr>
          <w:b/>
          <w:sz w:val="24"/>
          <w:szCs w:val="24"/>
        </w:rPr>
        <w:t>THURSDAY 9th May 2013 7.0</w:t>
      </w:r>
      <w:r w:rsidRPr="00C63E44">
        <w:rPr>
          <w:b/>
          <w:sz w:val="24"/>
          <w:szCs w:val="24"/>
        </w:rPr>
        <w:t>0PM</w:t>
      </w:r>
    </w:p>
    <w:p w:rsidR="0004441C" w:rsidRPr="00C63E44" w:rsidRDefault="0004441C" w:rsidP="000526B0">
      <w:pPr>
        <w:jc w:val="center"/>
        <w:rPr>
          <w:b/>
          <w:sz w:val="24"/>
          <w:szCs w:val="24"/>
        </w:rPr>
      </w:pPr>
      <w:r w:rsidRPr="00C63E44">
        <w:rPr>
          <w:b/>
          <w:sz w:val="24"/>
          <w:szCs w:val="24"/>
        </w:rPr>
        <w:t>KENN CENTRE, KENNFORD</w:t>
      </w:r>
    </w:p>
    <w:tbl>
      <w:tblPr>
        <w:tblW w:w="0" w:type="auto"/>
        <w:tblLayout w:type="fixed"/>
        <w:tblCellMar>
          <w:left w:w="180" w:type="dxa"/>
          <w:right w:w="180" w:type="dxa"/>
        </w:tblCellMar>
        <w:tblLook w:val="0000"/>
      </w:tblPr>
      <w:tblGrid>
        <w:gridCol w:w="1007"/>
        <w:gridCol w:w="6309"/>
        <w:gridCol w:w="1563"/>
      </w:tblGrid>
      <w:tr w:rsidR="0004441C" w:rsidRPr="00C824E4" w:rsidTr="00993340">
        <w:trPr>
          <w:trHeight w:val="452"/>
        </w:trPr>
        <w:tc>
          <w:tcPr>
            <w:tcW w:w="1007" w:type="dxa"/>
            <w:tcBorders>
              <w:top w:val="single" w:sz="8" w:space="0" w:color="auto"/>
              <w:left w:val="single" w:sz="8" w:space="0" w:color="auto"/>
              <w:bottom w:val="single" w:sz="8" w:space="0" w:color="auto"/>
              <w:right w:val="nil"/>
            </w:tcBorders>
          </w:tcPr>
          <w:p w:rsidR="0004441C" w:rsidRPr="00C824E4" w:rsidRDefault="0004441C" w:rsidP="000526B0">
            <w:pPr>
              <w:jc w:val="center"/>
              <w:rPr>
                <w:b/>
                <w:bCs/>
              </w:rPr>
            </w:pPr>
            <w:r w:rsidRPr="00C824E4">
              <w:rPr>
                <w:b/>
                <w:bCs/>
              </w:rPr>
              <w:t>NO</w:t>
            </w:r>
          </w:p>
        </w:tc>
        <w:tc>
          <w:tcPr>
            <w:tcW w:w="6309" w:type="dxa"/>
            <w:tcBorders>
              <w:top w:val="single" w:sz="8" w:space="0" w:color="auto"/>
              <w:left w:val="single" w:sz="8" w:space="0" w:color="auto"/>
              <w:bottom w:val="single" w:sz="8" w:space="0" w:color="auto"/>
              <w:right w:val="nil"/>
            </w:tcBorders>
          </w:tcPr>
          <w:p w:rsidR="0004441C" w:rsidRPr="00C824E4" w:rsidRDefault="0004441C" w:rsidP="000526B0">
            <w:pPr>
              <w:jc w:val="center"/>
              <w:rPr>
                <w:b/>
                <w:bCs/>
              </w:rPr>
            </w:pPr>
            <w:r w:rsidRPr="00C824E4">
              <w:rPr>
                <w:b/>
                <w:bCs/>
              </w:rPr>
              <w:t>MINUTES</w:t>
            </w:r>
          </w:p>
        </w:tc>
        <w:tc>
          <w:tcPr>
            <w:tcW w:w="1563" w:type="dxa"/>
            <w:tcBorders>
              <w:top w:val="single" w:sz="8" w:space="0" w:color="auto"/>
              <w:left w:val="single" w:sz="8" w:space="0" w:color="auto"/>
              <w:bottom w:val="single" w:sz="8" w:space="0" w:color="auto"/>
              <w:right w:val="single" w:sz="8" w:space="0" w:color="auto"/>
            </w:tcBorders>
          </w:tcPr>
          <w:p w:rsidR="0004441C" w:rsidRPr="00C824E4" w:rsidRDefault="0004441C" w:rsidP="000526B0">
            <w:pPr>
              <w:jc w:val="center"/>
              <w:rPr>
                <w:b/>
                <w:bCs/>
              </w:rPr>
            </w:pPr>
            <w:r w:rsidRPr="00C824E4">
              <w:rPr>
                <w:b/>
                <w:bCs/>
              </w:rPr>
              <w:t>ACTION</w:t>
            </w:r>
          </w:p>
        </w:tc>
      </w:tr>
      <w:tr w:rsidR="0004441C" w:rsidRPr="00C824E4" w:rsidTr="00993340">
        <w:trPr>
          <w:trHeight w:val="452"/>
        </w:trPr>
        <w:tc>
          <w:tcPr>
            <w:tcW w:w="1007" w:type="dxa"/>
            <w:tcBorders>
              <w:top w:val="single" w:sz="8" w:space="0" w:color="auto"/>
              <w:left w:val="single" w:sz="8" w:space="0" w:color="auto"/>
              <w:bottom w:val="single" w:sz="8" w:space="0" w:color="auto"/>
              <w:right w:val="nil"/>
            </w:tcBorders>
          </w:tcPr>
          <w:p w:rsidR="0004441C" w:rsidRPr="00C824E4" w:rsidRDefault="0004441C" w:rsidP="000526B0">
            <w:pPr>
              <w:jc w:val="center"/>
              <w:rPr>
                <w:bCs/>
              </w:rPr>
            </w:pPr>
            <w:r w:rsidRPr="00C824E4">
              <w:rPr>
                <w:bCs/>
              </w:rPr>
              <w:t>1.</w:t>
            </w:r>
          </w:p>
        </w:tc>
        <w:tc>
          <w:tcPr>
            <w:tcW w:w="6309" w:type="dxa"/>
            <w:tcBorders>
              <w:top w:val="single" w:sz="8" w:space="0" w:color="auto"/>
              <w:left w:val="single" w:sz="8" w:space="0" w:color="auto"/>
              <w:bottom w:val="single" w:sz="8" w:space="0" w:color="auto"/>
              <w:right w:val="nil"/>
            </w:tcBorders>
          </w:tcPr>
          <w:p w:rsidR="0004441C" w:rsidRPr="00C824E4" w:rsidRDefault="0004441C" w:rsidP="00704ADC">
            <w:pPr>
              <w:rPr>
                <w:bCs/>
              </w:rPr>
            </w:pPr>
            <w:r w:rsidRPr="00C824E4">
              <w:rPr>
                <w:bCs/>
              </w:rPr>
              <w:t>The Chairman, Peter Vickery,  welcomed  those attending the Annual General Meeting, including  5 committee members but  no members of the public.</w:t>
            </w:r>
          </w:p>
        </w:tc>
        <w:tc>
          <w:tcPr>
            <w:tcW w:w="1563" w:type="dxa"/>
            <w:tcBorders>
              <w:top w:val="single" w:sz="8" w:space="0" w:color="auto"/>
              <w:left w:val="single" w:sz="8" w:space="0" w:color="auto"/>
              <w:bottom w:val="single" w:sz="8" w:space="0" w:color="auto"/>
              <w:right w:val="single" w:sz="8" w:space="0" w:color="auto"/>
            </w:tcBorders>
          </w:tcPr>
          <w:p w:rsidR="0004441C" w:rsidRPr="00C824E4" w:rsidRDefault="0004441C" w:rsidP="000526B0">
            <w:pPr>
              <w:jc w:val="center"/>
              <w:rPr>
                <w:b/>
                <w:bCs/>
              </w:rPr>
            </w:pPr>
          </w:p>
        </w:tc>
      </w:tr>
      <w:tr w:rsidR="0004441C" w:rsidRPr="00C824E4" w:rsidTr="00993340">
        <w:trPr>
          <w:trHeight w:val="591"/>
        </w:trPr>
        <w:tc>
          <w:tcPr>
            <w:tcW w:w="1007" w:type="dxa"/>
            <w:tcBorders>
              <w:top w:val="single" w:sz="8" w:space="0" w:color="auto"/>
              <w:left w:val="single" w:sz="8" w:space="0" w:color="auto"/>
              <w:bottom w:val="single" w:sz="8" w:space="0" w:color="auto"/>
              <w:right w:val="nil"/>
            </w:tcBorders>
          </w:tcPr>
          <w:p w:rsidR="0004441C" w:rsidRPr="00C824E4" w:rsidRDefault="0004441C" w:rsidP="000526B0">
            <w:pPr>
              <w:jc w:val="center"/>
              <w:rPr>
                <w:b/>
                <w:bCs/>
              </w:rPr>
            </w:pPr>
            <w:r w:rsidRPr="00C824E4">
              <w:t>2.</w:t>
            </w:r>
          </w:p>
        </w:tc>
        <w:tc>
          <w:tcPr>
            <w:tcW w:w="6309" w:type="dxa"/>
            <w:tcBorders>
              <w:top w:val="single" w:sz="8" w:space="0" w:color="auto"/>
              <w:left w:val="single" w:sz="8" w:space="0" w:color="auto"/>
              <w:bottom w:val="single" w:sz="8" w:space="0" w:color="auto"/>
              <w:right w:val="nil"/>
            </w:tcBorders>
          </w:tcPr>
          <w:p w:rsidR="0004441C" w:rsidRPr="00C824E4" w:rsidRDefault="0004441C" w:rsidP="0025188B">
            <w:pPr>
              <w:spacing w:line="240" w:lineRule="auto"/>
            </w:pPr>
            <w:r w:rsidRPr="00C824E4">
              <w:rPr>
                <w:b/>
                <w:bCs/>
                <w:u w:val="single"/>
              </w:rPr>
              <w:t>The minutes of the Annual General Meeting</w:t>
            </w:r>
            <w:r w:rsidRPr="00C824E4">
              <w:t xml:space="preserve">  held on 12th April 2012 were agreed by the meeting and were signed by Peter Vickery as a true record.</w:t>
            </w:r>
          </w:p>
        </w:tc>
        <w:tc>
          <w:tcPr>
            <w:tcW w:w="1563" w:type="dxa"/>
            <w:tcBorders>
              <w:top w:val="single" w:sz="8" w:space="0" w:color="auto"/>
              <w:left w:val="single" w:sz="8" w:space="0" w:color="auto"/>
              <w:bottom w:val="single" w:sz="8" w:space="0" w:color="auto"/>
              <w:right w:val="single" w:sz="8" w:space="0" w:color="auto"/>
            </w:tcBorders>
          </w:tcPr>
          <w:p w:rsidR="0004441C" w:rsidRPr="00C824E4" w:rsidRDefault="0004441C" w:rsidP="000526B0">
            <w:pPr>
              <w:jc w:val="center"/>
            </w:pPr>
          </w:p>
          <w:p w:rsidR="0004441C" w:rsidRPr="00C824E4" w:rsidRDefault="0004441C" w:rsidP="000526B0">
            <w:pPr>
              <w:jc w:val="center"/>
              <w:rPr>
                <w:b/>
                <w:bCs/>
              </w:rPr>
            </w:pPr>
          </w:p>
        </w:tc>
      </w:tr>
      <w:tr w:rsidR="0004441C" w:rsidRPr="00C824E4" w:rsidTr="00993340">
        <w:trPr>
          <w:trHeight w:val="868"/>
        </w:trPr>
        <w:tc>
          <w:tcPr>
            <w:tcW w:w="1007" w:type="dxa"/>
            <w:tcBorders>
              <w:top w:val="single" w:sz="8" w:space="0" w:color="auto"/>
              <w:left w:val="single" w:sz="8" w:space="0" w:color="auto"/>
              <w:bottom w:val="single" w:sz="8" w:space="0" w:color="auto"/>
              <w:right w:val="nil"/>
            </w:tcBorders>
          </w:tcPr>
          <w:p w:rsidR="0004441C" w:rsidRPr="00C824E4" w:rsidRDefault="0004441C" w:rsidP="000526B0">
            <w:pPr>
              <w:jc w:val="center"/>
              <w:rPr>
                <w:b/>
                <w:bCs/>
              </w:rPr>
            </w:pPr>
            <w:r w:rsidRPr="00C824E4">
              <w:t>3.</w:t>
            </w:r>
          </w:p>
        </w:tc>
        <w:tc>
          <w:tcPr>
            <w:tcW w:w="6309" w:type="dxa"/>
            <w:tcBorders>
              <w:top w:val="single" w:sz="8" w:space="0" w:color="auto"/>
              <w:left w:val="single" w:sz="8" w:space="0" w:color="auto"/>
              <w:bottom w:val="single" w:sz="8" w:space="0" w:color="auto"/>
              <w:right w:val="nil"/>
            </w:tcBorders>
          </w:tcPr>
          <w:p w:rsidR="0004441C" w:rsidRPr="00C824E4" w:rsidRDefault="0004441C" w:rsidP="00225FC2">
            <w:pPr>
              <w:spacing w:line="240" w:lineRule="auto"/>
              <w:rPr>
                <w:b/>
                <w:bCs/>
              </w:rPr>
            </w:pPr>
            <w:r w:rsidRPr="00C824E4">
              <w:rPr>
                <w:b/>
                <w:bCs/>
              </w:rPr>
              <w:t>Chairman’s Report</w:t>
            </w:r>
          </w:p>
          <w:p w:rsidR="0004441C" w:rsidRPr="00C824E4" w:rsidRDefault="0004441C" w:rsidP="00225FC2">
            <w:pPr>
              <w:spacing w:line="240" w:lineRule="auto"/>
              <w:rPr>
                <w:bCs/>
              </w:rPr>
            </w:pPr>
            <w:r w:rsidRPr="00C824E4">
              <w:rPr>
                <w:bCs/>
              </w:rPr>
              <w:t>Peter Vickery, the Chairman of the Management Committee presented the following report;</w:t>
            </w:r>
          </w:p>
          <w:p w:rsidR="0004441C" w:rsidRPr="00C824E4" w:rsidRDefault="0004441C" w:rsidP="00225FC2">
            <w:pPr>
              <w:spacing w:line="240" w:lineRule="auto"/>
              <w:rPr>
                <w:bCs/>
              </w:rPr>
            </w:pPr>
            <w:r w:rsidRPr="00C824E4">
              <w:rPr>
                <w:bCs/>
              </w:rPr>
              <w:t>The Chairman commenced his report by expressing his disappointment that, for the first time, there were no members of the public in attendance. However, he suggested that this could be seen in a positive light as it would appear that the local community was content with the manner in which the Centre was being managed.</w:t>
            </w:r>
          </w:p>
          <w:p w:rsidR="0004441C" w:rsidRPr="00C824E4" w:rsidRDefault="0004441C" w:rsidP="00225FC2">
            <w:pPr>
              <w:spacing w:line="240" w:lineRule="auto"/>
              <w:rPr>
                <w:bCs/>
              </w:rPr>
            </w:pPr>
            <w:r w:rsidRPr="00C824E4">
              <w:rPr>
                <w:bCs/>
              </w:rPr>
              <w:t>He reflected on a successful year for the Centre, both in terms of its financial position and in terms of the increased use of the Centre by clubs and activities run by, or for, the local community. He added that it was pleasing to note that two additional groups were using the Centre, compared with the same time last year.</w:t>
            </w:r>
          </w:p>
          <w:p w:rsidR="0004441C" w:rsidRPr="00C824E4" w:rsidRDefault="0004441C" w:rsidP="00225FC2">
            <w:pPr>
              <w:spacing w:line="240" w:lineRule="auto"/>
              <w:rPr>
                <w:bCs/>
              </w:rPr>
            </w:pPr>
            <w:r w:rsidRPr="00C824E4">
              <w:rPr>
                <w:bCs/>
              </w:rPr>
              <w:t>The Chairman further suggested that all those associated with the Centre should take pride in the role taken by the Centre during the flood emergency at the end of 2012. This demonstrated what an integral part of the community the Centre is.</w:t>
            </w:r>
          </w:p>
          <w:p w:rsidR="0004441C" w:rsidRPr="00C824E4" w:rsidRDefault="0004441C" w:rsidP="00225FC2">
            <w:pPr>
              <w:spacing w:line="240" w:lineRule="auto"/>
              <w:rPr>
                <w:bCs/>
              </w:rPr>
            </w:pPr>
            <w:r w:rsidRPr="00C824E4">
              <w:rPr>
                <w:bCs/>
              </w:rPr>
              <w:t>A major capital scheme to be undertaken in the coming year would be the installation of solar panels to provide the Centre’s electricity requirements. The Chairman would be giving an update on this scheme at the following Management Committee meeting.</w:t>
            </w:r>
          </w:p>
          <w:p w:rsidR="0004441C" w:rsidRPr="00C824E4" w:rsidRDefault="0004441C" w:rsidP="00225FC2">
            <w:pPr>
              <w:spacing w:line="240" w:lineRule="auto"/>
              <w:rPr>
                <w:bCs/>
              </w:rPr>
            </w:pPr>
            <w:r w:rsidRPr="00C824E4">
              <w:rPr>
                <w:bCs/>
              </w:rPr>
              <w:t xml:space="preserve">He then paid tribute to the hard work of the committee members and, in particular, he thanked those who were not standing for re-election. </w:t>
            </w:r>
          </w:p>
          <w:p w:rsidR="0004441C" w:rsidRPr="00C824E4" w:rsidRDefault="0004441C" w:rsidP="00225FC2">
            <w:pPr>
              <w:spacing w:line="240" w:lineRule="auto"/>
              <w:rPr>
                <w:bCs/>
              </w:rPr>
            </w:pPr>
          </w:p>
        </w:tc>
        <w:tc>
          <w:tcPr>
            <w:tcW w:w="1563" w:type="dxa"/>
            <w:tcBorders>
              <w:top w:val="single" w:sz="8" w:space="0" w:color="auto"/>
              <w:left w:val="single" w:sz="8" w:space="0" w:color="auto"/>
              <w:bottom w:val="single" w:sz="8" w:space="0" w:color="auto"/>
              <w:right w:val="single" w:sz="8" w:space="0" w:color="auto"/>
            </w:tcBorders>
          </w:tcPr>
          <w:p w:rsidR="0004441C" w:rsidRPr="00C824E4" w:rsidRDefault="0004441C" w:rsidP="000526B0">
            <w:pPr>
              <w:jc w:val="center"/>
            </w:pPr>
          </w:p>
          <w:p w:rsidR="0004441C" w:rsidRPr="00C824E4" w:rsidRDefault="0004441C" w:rsidP="0022332E">
            <w:pPr>
              <w:rPr>
                <w:b/>
                <w:bCs/>
              </w:rPr>
            </w:pPr>
          </w:p>
        </w:tc>
      </w:tr>
      <w:tr w:rsidR="0004441C" w:rsidRPr="00C824E4" w:rsidTr="00993340">
        <w:trPr>
          <w:trHeight w:val="898"/>
        </w:trPr>
        <w:tc>
          <w:tcPr>
            <w:tcW w:w="1007" w:type="dxa"/>
            <w:tcBorders>
              <w:top w:val="single" w:sz="8" w:space="0" w:color="auto"/>
              <w:left w:val="single" w:sz="8" w:space="0" w:color="auto"/>
              <w:bottom w:val="single" w:sz="8" w:space="0" w:color="auto"/>
              <w:right w:val="nil"/>
            </w:tcBorders>
          </w:tcPr>
          <w:p w:rsidR="0004441C" w:rsidRPr="00C824E4" w:rsidRDefault="0004441C" w:rsidP="000526B0">
            <w:pPr>
              <w:jc w:val="center"/>
              <w:rPr>
                <w:b/>
                <w:bCs/>
              </w:rPr>
            </w:pPr>
            <w:r w:rsidRPr="00C824E4">
              <w:t>4.</w:t>
            </w:r>
          </w:p>
        </w:tc>
        <w:tc>
          <w:tcPr>
            <w:tcW w:w="6309" w:type="dxa"/>
            <w:tcBorders>
              <w:top w:val="single" w:sz="8" w:space="0" w:color="auto"/>
              <w:left w:val="single" w:sz="8" w:space="0" w:color="auto"/>
              <w:bottom w:val="single" w:sz="8" w:space="0" w:color="auto"/>
              <w:right w:val="nil"/>
            </w:tcBorders>
          </w:tcPr>
          <w:p w:rsidR="0004441C" w:rsidRPr="00C824E4" w:rsidRDefault="0004441C" w:rsidP="00225FC2">
            <w:pPr>
              <w:spacing w:line="240" w:lineRule="auto"/>
              <w:jc w:val="both"/>
              <w:rPr>
                <w:b/>
                <w:bCs/>
              </w:rPr>
            </w:pPr>
            <w:r w:rsidRPr="00C824E4">
              <w:rPr>
                <w:b/>
                <w:bCs/>
              </w:rPr>
              <w:t>Treasurer’s Report and Presentation of Accounts</w:t>
            </w:r>
          </w:p>
          <w:p w:rsidR="0004441C" w:rsidRPr="00C824E4" w:rsidRDefault="0004441C" w:rsidP="00225FC2">
            <w:pPr>
              <w:spacing w:line="240" w:lineRule="auto"/>
              <w:jc w:val="both"/>
              <w:rPr>
                <w:bCs/>
              </w:rPr>
            </w:pPr>
            <w:r w:rsidRPr="00C824E4">
              <w:rPr>
                <w:bCs/>
              </w:rPr>
              <w:t>Elizabeth Harman, the Centre’s Treasurer, presented the Treasurer’s Report as follows;</w:t>
            </w:r>
          </w:p>
          <w:p w:rsidR="0004441C" w:rsidRPr="00C824E4" w:rsidRDefault="0004441C" w:rsidP="00225FC2">
            <w:pPr>
              <w:spacing w:line="240" w:lineRule="auto"/>
              <w:jc w:val="both"/>
              <w:rPr>
                <w:bCs/>
              </w:rPr>
            </w:pPr>
            <w:r w:rsidRPr="00C824E4">
              <w:rPr>
                <w:bCs/>
              </w:rPr>
              <w:t>Receipts for the year from the hire of the Centre amounted to £38,130; expenses totalled £18,669, giving a surplus of £19,469, of which, £4,311 was used for the purchase of necessary items of equipment such as tables, chairs, a COSHH cupboard and a fridge for the kitchen and a multi-purpose floor cleaner.</w:t>
            </w:r>
          </w:p>
          <w:p w:rsidR="0004441C" w:rsidRPr="00C824E4" w:rsidRDefault="0004441C" w:rsidP="00225FC2">
            <w:pPr>
              <w:spacing w:line="240" w:lineRule="auto"/>
              <w:jc w:val="both"/>
              <w:rPr>
                <w:bCs/>
              </w:rPr>
            </w:pPr>
            <w:r w:rsidRPr="00C824E4">
              <w:rPr>
                <w:bCs/>
              </w:rPr>
              <w:t>Donations totalling £1,593 were used to purchase an ambient lighting system, bar stools and tables.</w:t>
            </w:r>
          </w:p>
          <w:p w:rsidR="0004441C" w:rsidRPr="00C824E4" w:rsidRDefault="0004441C" w:rsidP="00225FC2">
            <w:pPr>
              <w:spacing w:line="240" w:lineRule="auto"/>
              <w:jc w:val="both"/>
              <w:rPr>
                <w:bCs/>
              </w:rPr>
            </w:pPr>
            <w:r w:rsidRPr="00C824E4">
              <w:rPr>
                <w:bCs/>
              </w:rPr>
              <w:t>The legacy of £15,666, received from the estate of the late Maureen Turner, has been used to purchase a summer house and create a social area at the rear of the Centre. Special seating and tables have been ordered and will arrive shortly.</w:t>
            </w:r>
          </w:p>
          <w:p w:rsidR="0004441C" w:rsidRPr="00C824E4" w:rsidRDefault="0004441C" w:rsidP="00225FC2">
            <w:pPr>
              <w:spacing w:line="240" w:lineRule="auto"/>
              <w:jc w:val="both"/>
              <w:rPr>
                <w:bCs/>
              </w:rPr>
            </w:pPr>
            <w:r w:rsidRPr="00C824E4">
              <w:rPr>
                <w:bCs/>
              </w:rPr>
              <w:t>As recommended at the 2012 AGM, the Centre’s reserve against unforeseen expenditure has been increased to £5,000. A further £12,800 has been set aside towards the proposed Solar Panel installation.</w:t>
            </w:r>
          </w:p>
          <w:p w:rsidR="0004441C" w:rsidRPr="00C824E4" w:rsidRDefault="0004441C" w:rsidP="00225FC2">
            <w:pPr>
              <w:spacing w:line="240" w:lineRule="auto"/>
              <w:jc w:val="both"/>
              <w:rPr>
                <w:bCs/>
              </w:rPr>
            </w:pPr>
            <w:r w:rsidRPr="00C824E4">
              <w:rPr>
                <w:bCs/>
              </w:rPr>
              <w:t>Creditors amounted to £3,900, leaving an operating balance of £4,968.</w:t>
            </w:r>
          </w:p>
          <w:p w:rsidR="0004441C" w:rsidRPr="00C824E4" w:rsidRDefault="0004441C" w:rsidP="00225FC2">
            <w:pPr>
              <w:spacing w:line="240" w:lineRule="auto"/>
              <w:jc w:val="both"/>
              <w:rPr>
                <w:bCs/>
              </w:rPr>
            </w:pPr>
            <w:r w:rsidRPr="00C824E4">
              <w:rPr>
                <w:bCs/>
              </w:rPr>
              <w:t>The budget for 2013/14 showed income remaining broadly in line with the previous year. An increase has been made to the provision for maintenance of the fabric of the building and for the cost of heating and lighting. An operating surplus of approximately £10,000 is anticipated.</w:t>
            </w:r>
          </w:p>
          <w:p w:rsidR="0004441C" w:rsidRPr="00C824E4" w:rsidRDefault="0004441C" w:rsidP="00225FC2">
            <w:pPr>
              <w:spacing w:line="240" w:lineRule="auto"/>
              <w:jc w:val="both"/>
              <w:rPr>
                <w:bCs/>
              </w:rPr>
            </w:pPr>
            <w:r w:rsidRPr="00C824E4">
              <w:rPr>
                <w:bCs/>
              </w:rPr>
              <w:t>During the course of the year, the Centre has continued to rely on dedicated volunteers to provide administration and caretaking duties.</w:t>
            </w:r>
          </w:p>
          <w:p w:rsidR="0004441C" w:rsidRPr="00C824E4" w:rsidRDefault="0004441C" w:rsidP="00704ADC">
            <w:pPr>
              <w:pStyle w:val="ListParagraph"/>
              <w:spacing w:line="240" w:lineRule="auto"/>
              <w:jc w:val="both"/>
              <w:rPr>
                <w:bCs/>
              </w:rPr>
            </w:pPr>
          </w:p>
          <w:p w:rsidR="0004441C" w:rsidRPr="00C824E4" w:rsidRDefault="0004441C" w:rsidP="00B052DC">
            <w:pPr>
              <w:pStyle w:val="ListParagraph"/>
              <w:spacing w:line="240" w:lineRule="auto"/>
              <w:rPr>
                <w:b/>
                <w:bCs/>
              </w:rPr>
            </w:pPr>
            <w:r w:rsidRPr="00C824E4">
              <w:rPr>
                <w:b/>
                <w:bCs/>
              </w:rPr>
              <w:t>The acceptance of the accounts was proposed by Neil Woodward, seconded by Jackie Sands and approved by the meeting.</w:t>
            </w:r>
          </w:p>
        </w:tc>
        <w:tc>
          <w:tcPr>
            <w:tcW w:w="1563" w:type="dxa"/>
            <w:tcBorders>
              <w:top w:val="single" w:sz="8" w:space="0" w:color="auto"/>
              <w:left w:val="single" w:sz="8" w:space="0" w:color="auto"/>
              <w:bottom w:val="single" w:sz="8" w:space="0" w:color="auto"/>
              <w:right w:val="single" w:sz="8" w:space="0" w:color="auto"/>
            </w:tcBorders>
          </w:tcPr>
          <w:p w:rsidR="0004441C" w:rsidRPr="00C824E4" w:rsidRDefault="0004441C" w:rsidP="00A44B51">
            <w:pPr>
              <w:jc w:val="both"/>
            </w:pPr>
          </w:p>
          <w:p w:rsidR="0004441C" w:rsidRPr="00C824E4" w:rsidRDefault="0004441C" w:rsidP="00A44B51">
            <w:pPr>
              <w:jc w:val="both"/>
            </w:pPr>
          </w:p>
          <w:p w:rsidR="0004441C" w:rsidRPr="00C824E4" w:rsidRDefault="0004441C" w:rsidP="00A44B51">
            <w:pPr>
              <w:jc w:val="both"/>
            </w:pPr>
          </w:p>
          <w:p w:rsidR="0004441C" w:rsidRPr="00C824E4" w:rsidRDefault="0004441C" w:rsidP="00A44B51">
            <w:pPr>
              <w:jc w:val="both"/>
            </w:pPr>
          </w:p>
          <w:p w:rsidR="0004441C" w:rsidRPr="00C824E4" w:rsidRDefault="0004441C" w:rsidP="00A44B51">
            <w:pPr>
              <w:jc w:val="both"/>
            </w:pPr>
          </w:p>
          <w:p w:rsidR="0004441C" w:rsidRPr="00C824E4" w:rsidRDefault="0004441C" w:rsidP="00A44B51">
            <w:pPr>
              <w:jc w:val="both"/>
            </w:pPr>
          </w:p>
          <w:p w:rsidR="0004441C" w:rsidRPr="00C824E4" w:rsidRDefault="0004441C" w:rsidP="00A44B51">
            <w:pPr>
              <w:jc w:val="both"/>
            </w:pPr>
          </w:p>
          <w:p w:rsidR="0004441C" w:rsidRPr="00C824E4" w:rsidRDefault="0004441C" w:rsidP="00A44B51">
            <w:pPr>
              <w:jc w:val="both"/>
            </w:pPr>
          </w:p>
          <w:p w:rsidR="0004441C" w:rsidRPr="00C824E4" w:rsidRDefault="0004441C" w:rsidP="00A44B51">
            <w:pPr>
              <w:jc w:val="both"/>
              <w:rPr>
                <w:b/>
                <w:bCs/>
              </w:rPr>
            </w:pPr>
          </w:p>
        </w:tc>
      </w:tr>
      <w:tr w:rsidR="0004441C" w:rsidRPr="00C824E4" w:rsidTr="00993340">
        <w:trPr>
          <w:trHeight w:val="2861"/>
        </w:trPr>
        <w:tc>
          <w:tcPr>
            <w:tcW w:w="1007" w:type="dxa"/>
            <w:tcBorders>
              <w:top w:val="single" w:sz="8" w:space="0" w:color="auto"/>
              <w:left w:val="single" w:sz="8" w:space="0" w:color="auto"/>
              <w:bottom w:val="single" w:sz="8" w:space="0" w:color="auto"/>
              <w:right w:val="nil"/>
            </w:tcBorders>
          </w:tcPr>
          <w:p w:rsidR="0004441C" w:rsidRPr="00C824E4" w:rsidRDefault="0004441C" w:rsidP="000526B0">
            <w:pPr>
              <w:jc w:val="center"/>
            </w:pPr>
            <w:r w:rsidRPr="00C824E4">
              <w:t>5.</w:t>
            </w:r>
          </w:p>
          <w:p w:rsidR="0004441C" w:rsidRPr="00C824E4" w:rsidRDefault="0004441C" w:rsidP="000526B0">
            <w:pPr>
              <w:jc w:val="center"/>
            </w:pPr>
          </w:p>
          <w:p w:rsidR="0004441C" w:rsidRPr="00C824E4" w:rsidRDefault="0004441C" w:rsidP="000526B0">
            <w:pPr>
              <w:jc w:val="center"/>
              <w:rPr>
                <w:b/>
                <w:bCs/>
              </w:rPr>
            </w:pPr>
          </w:p>
        </w:tc>
        <w:tc>
          <w:tcPr>
            <w:tcW w:w="6309" w:type="dxa"/>
            <w:tcBorders>
              <w:top w:val="single" w:sz="8" w:space="0" w:color="auto"/>
              <w:left w:val="single" w:sz="8" w:space="0" w:color="auto"/>
              <w:bottom w:val="single" w:sz="8" w:space="0" w:color="auto"/>
              <w:right w:val="nil"/>
            </w:tcBorders>
          </w:tcPr>
          <w:p w:rsidR="0004441C" w:rsidRPr="00C824E4" w:rsidRDefault="0004441C" w:rsidP="003556F7">
            <w:pPr>
              <w:spacing w:line="240" w:lineRule="auto"/>
              <w:jc w:val="both"/>
              <w:rPr>
                <w:b/>
                <w:bCs/>
              </w:rPr>
            </w:pPr>
            <w:r w:rsidRPr="00C824E4">
              <w:rPr>
                <w:b/>
                <w:bCs/>
              </w:rPr>
              <w:t>Election of Chairman and Vice-Chairman</w:t>
            </w:r>
          </w:p>
          <w:p w:rsidR="0004441C" w:rsidRPr="00C824E4" w:rsidRDefault="0004441C" w:rsidP="003556F7">
            <w:pPr>
              <w:spacing w:line="240" w:lineRule="auto"/>
              <w:jc w:val="both"/>
              <w:rPr>
                <w:bCs/>
              </w:rPr>
            </w:pPr>
            <w:r w:rsidRPr="00C824E4">
              <w:rPr>
                <w:bCs/>
              </w:rPr>
              <w:t>Peter Vickery had agreed to stand for re-election as Chairman. There was no other candidate.</w:t>
            </w:r>
          </w:p>
          <w:p w:rsidR="0004441C" w:rsidRPr="00C824E4" w:rsidRDefault="0004441C" w:rsidP="003556F7">
            <w:pPr>
              <w:spacing w:line="240" w:lineRule="auto"/>
              <w:jc w:val="both"/>
              <w:rPr>
                <w:b/>
                <w:bCs/>
              </w:rPr>
            </w:pPr>
            <w:r w:rsidRPr="00C824E4">
              <w:rPr>
                <w:b/>
                <w:bCs/>
              </w:rPr>
              <w:t>Proposed by Neil Woodward and seconded by Elizabeth Harman and approved by the meeting.</w:t>
            </w:r>
          </w:p>
          <w:p w:rsidR="0004441C" w:rsidRPr="00C824E4" w:rsidRDefault="0004441C" w:rsidP="003556F7">
            <w:pPr>
              <w:spacing w:line="240" w:lineRule="auto"/>
              <w:jc w:val="both"/>
              <w:rPr>
                <w:bCs/>
              </w:rPr>
            </w:pPr>
            <w:r w:rsidRPr="00C824E4">
              <w:rPr>
                <w:bCs/>
              </w:rPr>
              <w:t>Howard Milton had agreed to stand for re-election as Vice-Chairman. There was no other candidate.</w:t>
            </w:r>
          </w:p>
          <w:p w:rsidR="0004441C" w:rsidRPr="00C824E4" w:rsidRDefault="0004441C" w:rsidP="00921545">
            <w:pPr>
              <w:spacing w:line="240" w:lineRule="auto"/>
              <w:jc w:val="both"/>
              <w:rPr>
                <w:b/>
                <w:bCs/>
              </w:rPr>
            </w:pPr>
            <w:r w:rsidRPr="00C824E4">
              <w:rPr>
                <w:b/>
                <w:bCs/>
              </w:rPr>
              <w:t>Proposed by Elizabeth Harman and seconded by Neil Woodward and approved by the meeting.</w:t>
            </w:r>
          </w:p>
        </w:tc>
        <w:tc>
          <w:tcPr>
            <w:tcW w:w="1563" w:type="dxa"/>
            <w:tcBorders>
              <w:top w:val="single" w:sz="8" w:space="0" w:color="auto"/>
              <w:left w:val="single" w:sz="8" w:space="0" w:color="auto"/>
              <w:bottom w:val="single" w:sz="8" w:space="0" w:color="auto"/>
              <w:right w:val="single" w:sz="8" w:space="0" w:color="auto"/>
            </w:tcBorders>
          </w:tcPr>
          <w:p w:rsidR="0004441C" w:rsidRPr="00C824E4" w:rsidRDefault="0004441C" w:rsidP="00A44B51">
            <w:pPr>
              <w:jc w:val="both"/>
            </w:pPr>
          </w:p>
          <w:p w:rsidR="0004441C" w:rsidRPr="00C824E4" w:rsidRDefault="0004441C" w:rsidP="00A44B51">
            <w:pPr>
              <w:jc w:val="both"/>
            </w:pPr>
          </w:p>
          <w:p w:rsidR="0004441C" w:rsidRPr="00C824E4" w:rsidRDefault="0004441C" w:rsidP="00A44B51">
            <w:pPr>
              <w:jc w:val="both"/>
              <w:rPr>
                <w:b/>
                <w:bCs/>
              </w:rPr>
            </w:pPr>
          </w:p>
          <w:p w:rsidR="0004441C" w:rsidRPr="00C824E4" w:rsidRDefault="0004441C" w:rsidP="00A44B51">
            <w:pPr>
              <w:jc w:val="both"/>
              <w:rPr>
                <w:b/>
                <w:bCs/>
              </w:rPr>
            </w:pPr>
          </w:p>
          <w:p w:rsidR="0004441C" w:rsidRPr="00C824E4" w:rsidRDefault="0004441C" w:rsidP="00A44B51">
            <w:pPr>
              <w:jc w:val="both"/>
              <w:rPr>
                <w:b/>
                <w:bCs/>
              </w:rPr>
            </w:pPr>
          </w:p>
        </w:tc>
      </w:tr>
      <w:tr w:rsidR="0004441C" w:rsidRPr="00C824E4" w:rsidTr="00993340">
        <w:trPr>
          <w:trHeight w:val="1290"/>
        </w:trPr>
        <w:tc>
          <w:tcPr>
            <w:tcW w:w="1007" w:type="dxa"/>
            <w:tcBorders>
              <w:top w:val="single" w:sz="8" w:space="0" w:color="auto"/>
              <w:left w:val="single" w:sz="8" w:space="0" w:color="auto"/>
              <w:bottom w:val="single" w:sz="8" w:space="0" w:color="auto"/>
              <w:right w:val="nil"/>
            </w:tcBorders>
          </w:tcPr>
          <w:p w:rsidR="0004441C" w:rsidRPr="00C824E4" w:rsidRDefault="0004441C" w:rsidP="000526B0">
            <w:pPr>
              <w:jc w:val="center"/>
              <w:rPr>
                <w:b/>
                <w:bCs/>
              </w:rPr>
            </w:pPr>
            <w:r w:rsidRPr="00C824E4">
              <w:t>6.</w:t>
            </w:r>
          </w:p>
        </w:tc>
        <w:tc>
          <w:tcPr>
            <w:tcW w:w="6309" w:type="dxa"/>
            <w:tcBorders>
              <w:top w:val="single" w:sz="8" w:space="0" w:color="auto"/>
              <w:left w:val="single" w:sz="8" w:space="0" w:color="auto"/>
              <w:bottom w:val="single" w:sz="8" w:space="0" w:color="auto"/>
              <w:right w:val="nil"/>
            </w:tcBorders>
          </w:tcPr>
          <w:p w:rsidR="0004441C" w:rsidRPr="00C824E4" w:rsidRDefault="0004441C" w:rsidP="00225FC2">
            <w:pPr>
              <w:spacing w:line="240" w:lineRule="auto"/>
              <w:jc w:val="both"/>
              <w:rPr>
                <w:b/>
                <w:bCs/>
              </w:rPr>
            </w:pPr>
            <w:r w:rsidRPr="00C824E4">
              <w:rPr>
                <w:b/>
                <w:bCs/>
              </w:rPr>
              <w:t>Election of Management Committee members</w:t>
            </w:r>
          </w:p>
          <w:p w:rsidR="0004441C" w:rsidRPr="00C824E4" w:rsidRDefault="0004441C" w:rsidP="00FB733F">
            <w:pPr>
              <w:spacing w:after="0" w:line="240" w:lineRule="auto"/>
              <w:jc w:val="both"/>
              <w:rPr>
                <w:bCs/>
              </w:rPr>
            </w:pPr>
            <w:r w:rsidRPr="00C824E4">
              <w:rPr>
                <w:bCs/>
              </w:rPr>
              <w:t>Elizabeth Harman agreed to stand again as Treasurer.</w:t>
            </w:r>
          </w:p>
          <w:p w:rsidR="0004441C" w:rsidRPr="00C824E4" w:rsidRDefault="0004441C" w:rsidP="00FB733F">
            <w:pPr>
              <w:spacing w:after="0" w:line="240" w:lineRule="auto"/>
              <w:jc w:val="both"/>
              <w:rPr>
                <w:bCs/>
              </w:rPr>
            </w:pPr>
          </w:p>
          <w:p w:rsidR="0004441C" w:rsidRPr="00C824E4" w:rsidRDefault="0004441C" w:rsidP="00FB733F">
            <w:pPr>
              <w:spacing w:after="0" w:line="240" w:lineRule="auto"/>
              <w:jc w:val="both"/>
              <w:rPr>
                <w:b/>
                <w:bCs/>
              </w:rPr>
            </w:pPr>
            <w:r w:rsidRPr="00C824E4">
              <w:rPr>
                <w:b/>
                <w:bCs/>
              </w:rPr>
              <w:t>Proposed by Peter Vickery, seconded by Jackie Sands and approved by the meeting.</w:t>
            </w:r>
          </w:p>
          <w:p w:rsidR="0004441C" w:rsidRPr="00C824E4" w:rsidRDefault="0004441C" w:rsidP="00FB733F">
            <w:pPr>
              <w:spacing w:after="0" w:line="240" w:lineRule="auto"/>
              <w:jc w:val="both"/>
              <w:rPr>
                <w:b/>
                <w:bCs/>
              </w:rPr>
            </w:pPr>
          </w:p>
          <w:p w:rsidR="0004441C" w:rsidRPr="00C824E4" w:rsidRDefault="0004441C" w:rsidP="00FB733F">
            <w:pPr>
              <w:spacing w:after="0" w:line="240" w:lineRule="auto"/>
              <w:jc w:val="both"/>
              <w:rPr>
                <w:bCs/>
              </w:rPr>
            </w:pPr>
            <w:r w:rsidRPr="00C824E4">
              <w:rPr>
                <w:bCs/>
              </w:rPr>
              <w:t xml:space="preserve">In the absence of anyone willing to take on the role </w:t>
            </w:r>
            <w:r w:rsidRPr="00C824E4">
              <w:rPr>
                <w:b/>
                <w:bCs/>
              </w:rPr>
              <w:t xml:space="preserve"> </w:t>
            </w:r>
            <w:r w:rsidRPr="00C824E4">
              <w:rPr>
                <w:bCs/>
              </w:rPr>
              <w:t xml:space="preserve">of </w:t>
            </w:r>
            <w:r w:rsidRPr="00C824E4">
              <w:rPr>
                <w:b/>
                <w:bCs/>
              </w:rPr>
              <w:t>Secretary</w:t>
            </w:r>
            <w:r w:rsidRPr="00C824E4">
              <w:rPr>
                <w:bCs/>
              </w:rPr>
              <w:t>, the Chairman agreed to continue carrying out the required duties until a suitable alternative comes forward.</w:t>
            </w:r>
          </w:p>
          <w:p w:rsidR="0004441C" w:rsidRPr="00C824E4" w:rsidRDefault="0004441C" w:rsidP="00FB733F">
            <w:pPr>
              <w:spacing w:after="0" w:line="240" w:lineRule="auto"/>
              <w:jc w:val="both"/>
              <w:rPr>
                <w:b/>
                <w:bCs/>
              </w:rPr>
            </w:pPr>
          </w:p>
          <w:p w:rsidR="0004441C" w:rsidRPr="00C824E4" w:rsidRDefault="0004441C" w:rsidP="00FB733F">
            <w:pPr>
              <w:spacing w:after="0" w:line="240" w:lineRule="auto"/>
              <w:jc w:val="both"/>
              <w:rPr>
                <w:bCs/>
              </w:rPr>
            </w:pPr>
            <w:r w:rsidRPr="00C824E4">
              <w:rPr>
                <w:bCs/>
              </w:rPr>
              <w:t>Others agreeing to stand as Committee member were Ruth Bradford, Annie Jinks, Simon Preece, Jacqui Sands and Neil Woodward.</w:t>
            </w:r>
          </w:p>
          <w:p w:rsidR="0004441C" w:rsidRPr="00C824E4" w:rsidRDefault="0004441C" w:rsidP="00FB733F">
            <w:pPr>
              <w:spacing w:after="0" w:line="240" w:lineRule="auto"/>
              <w:jc w:val="both"/>
              <w:rPr>
                <w:bCs/>
              </w:rPr>
            </w:pPr>
          </w:p>
          <w:p w:rsidR="0004441C" w:rsidRPr="00C824E4" w:rsidRDefault="0004441C" w:rsidP="00FB733F">
            <w:pPr>
              <w:spacing w:after="0" w:line="240" w:lineRule="auto"/>
              <w:jc w:val="both"/>
              <w:rPr>
                <w:b/>
                <w:bCs/>
              </w:rPr>
            </w:pPr>
            <w:r w:rsidRPr="00C824E4">
              <w:rPr>
                <w:b/>
                <w:bCs/>
              </w:rPr>
              <w:t>Proposed by Howard Milton, seconded by Peter Vickery and approved by the meeting.</w:t>
            </w:r>
          </w:p>
        </w:tc>
        <w:tc>
          <w:tcPr>
            <w:tcW w:w="1563" w:type="dxa"/>
            <w:tcBorders>
              <w:top w:val="single" w:sz="8" w:space="0" w:color="auto"/>
              <w:left w:val="single" w:sz="8" w:space="0" w:color="auto"/>
              <w:bottom w:val="single" w:sz="8" w:space="0" w:color="auto"/>
              <w:right w:val="single" w:sz="8" w:space="0" w:color="auto"/>
            </w:tcBorders>
          </w:tcPr>
          <w:p w:rsidR="0004441C" w:rsidRPr="00C824E4" w:rsidRDefault="0004441C" w:rsidP="00A44B51">
            <w:pPr>
              <w:jc w:val="both"/>
            </w:pPr>
          </w:p>
          <w:p w:rsidR="0004441C" w:rsidRPr="00C824E4" w:rsidRDefault="0004441C" w:rsidP="00A44B51">
            <w:pPr>
              <w:jc w:val="both"/>
            </w:pPr>
          </w:p>
          <w:p w:rsidR="0004441C" w:rsidRPr="00C824E4" w:rsidRDefault="0004441C" w:rsidP="00A44B51">
            <w:pPr>
              <w:jc w:val="both"/>
              <w:rPr>
                <w:bCs/>
              </w:rPr>
            </w:pPr>
          </w:p>
          <w:p w:rsidR="0004441C" w:rsidRPr="00C824E4" w:rsidRDefault="0004441C" w:rsidP="00A44B51">
            <w:pPr>
              <w:jc w:val="both"/>
              <w:rPr>
                <w:bCs/>
              </w:rPr>
            </w:pPr>
          </w:p>
          <w:p w:rsidR="0004441C" w:rsidRPr="00C824E4" w:rsidRDefault="0004441C" w:rsidP="00A44B51">
            <w:pPr>
              <w:jc w:val="both"/>
              <w:rPr>
                <w:bCs/>
              </w:rPr>
            </w:pPr>
          </w:p>
          <w:p w:rsidR="0004441C" w:rsidRPr="00C824E4" w:rsidRDefault="0004441C" w:rsidP="00A44B51">
            <w:pPr>
              <w:jc w:val="both"/>
              <w:rPr>
                <w:b/>
                <w:bCs/>
              </w:rPr>
            </w:pPr>
          </w:p>
        </w:tc>
      </w:tr>
      <w:tr w:rsidR="0004441C" w:rsidRPr="00C824E4" w:rsidTr="00993340">
        <w:trPr>
          <w:trHeight w:val="1954"/>
        </w:trPr>
        <w:tc>
          <w:tcPr>
            <w:tcW w:w="1007" w:type="dxa"/>
            <w:tcBorders>
              <w:top w:val="single" w:sz="8" w:space="0" w:color="auto"/>
              <w:left w:val="single" w:sz="8" w:space="0" w:color="auto"/>
              <w:bottom w:val="single" w:sz="8" w:space="0" w:color="auto"/>
              <w:right w:val="nil"/>
            </w:tcBorders>
          </w:tcPr>
          <w:p w:rsidR="0004441C" w:rsidRPr="00C824E4" w:rsidRDefault="0004441C" w:rsidP="000526B0">
            <w:pPr>
              <w:jc w:val="center"/>
            </w:pPr>
            <w:r w:rsidRPr="00C824E4">
              <w:t>7.</w:t>
            </w:r>
          </w:p>
          <w:p w:rsidR="0004441C" w:rsidRPr="00C824E4" w:rsidRDefault="0004441C" w:rsidP="000526B0">
            <w:pPr>
              <w:jc w:val="center"/>
            </w:pPr>
          </w:p>
          <w:p w:rsidR="0004441C" w:rsidRPr="00C824E4" w:rsidRDefault="0004441C" w:rsidP="000526B0">
            <w:pPr>
              <w:jc w:val="center"/>
              <w:rPr>
                <w:b/>
                <w:bCs/>
              </w:rPr>
            </w:pPr>
          </w:p>
        </w:tc>
        <w:tc>
          <w:tcPr>
            <w:tcW w:w="6309" w:type="dxa"/>
            <w:tcBorders>
              <w:top w:val="single" w:sz="8" w:space="0" w:color="auto"/>
              <w:left w:val="single" w:sz="8" w:space="0" w:color="auto"/>
              <w:bottom w:val="single" w:sz="8" w:space="0" w:color="auto"/>
              <w:right w:val="nil"/>
            </w:tcBorders>
          </w:tcPr>
          <w:p w:rsidR="0004441C" w:rsidRPr="00C824E4" w:rsidRDefault="0004441C" w:rsidP="000D14C6">
            <w:pPr>
              <w:spacing w:after="0" w:line="240" w:lineRule="auto"/>
              <w:jc w:val="both"/>
              <w:rPr>
                <w:b/>
                <w:bCs/>
              </w:rPr>
            </w:pPr>
            <w:r w:rsidRPr="00C824E4">
              <w:rPr>
                <w:b/>
                <w:bCs/>
              </w:rPr>
              <w:t>Kenn Centre Update</w:t>
            </w:r>
          </w:p>
          <w:p w:rsidR="0004441C" w:rsidRPr="00C824E4" w:rsidRDefault="0004441C" w:rsidP="000D14C6">
            <w:pPr>
              <w:spacing w:after="0" w:line="240" w:lineRule="auto"/>
              <w:jc w:val="both"/>
              <w:rPr>
                <w:b/>
                <w:bCs/>
              </w:rPr>
            </w:pPr>
          </w:p>
          <w:p w:rsidR="0004441C" w:rsidRPr="00C824E4" w:rsidRDefault="0004441C" w:rsidP="000D14C6">
            <w:pPr>
              <w:spacing w:after="0" w:line="240" w:lineRule="auto"/>
              <w:jc w:val="both"/>
              <w:rPr>
                <w:bCs/>
              </w:rPr>
            </w:pPr>
            <w:r w:rsidRPr="00C824E4">
              <w:rPr>
                <w:bCs/>
              </w:rPr>
              <w:t>HM paid tribute to the important role carried out by Elizabeth Harman, without whom the Centre would not enjoy such a level of success. Unfortunately, Elizabeth has given notice that she will not be continuing beyond the 2014 AGM, so the search for a new Treasurer has commenced.</w:t>
            </w:r>
          </w:p>
          <w:p w:rsidR="0004441C" w:rsidRPr="00C824E4" w:rsidRDefault="0004441C" w:rsidP="000D14C6">
            <w:pPr>
              <w:spacing w:after="0" w:line="240" w:lineRule="auto"/>
              <w:jc w:val="both"/>
              <w:rPr>
                <w:bCs/>
              </w:rPr>
            </w:pPr>
          </w:p>
          <w:p w:rsidR="0004441C" w:rsidRPr="00C824E4" w:rsidRDefault="0004441C" w:rsidP="000D14C6">
            <w:pPr>
              <w:spacing w:after="0" w:line="240" w:lineRule="auto"/>
              <w:jc w:val="both"/>
              <w:rPr>
                <w:bCs/>
              </w:rPr>
            </w:pPr>
            <w:r w:rsidRPr="00C824E4">
              <w:rPr>
                <w:bCs/>
              </w:rPr>
              <w:t>He added that the problems with the shortage of storage space continue and provision of additional storage would a priority in the coming year.</w:t>
            </w:r>
          </w:p>
          <w:p w:rsidR="0004441C" w:rsidRPr="00C824E4" w:rsidRDefault="0004441C" w:rsidP="000D14C6">
            <w:pPr>
              <w:spacing w:after="0" w:line="240" w:lineRule="auto"/>
              <w:jc w:val="both"/>
              <w:rPr>
                <w:bCs/>
              </w:rPr>
            </w:pPr>
          </w:p>
        </w:tc>
        <w:tc>
          <w:tcPr>
            <w:tcW w:w="1563" w:type="dxa"/>
            <w:tcBorders>
              <w:top w:val="single" w:sz="8" w:space="0" w:color="auto"/>
              <w:left w:val="single" w:sz="8" w:space="0" w:color="auto"/>
              <w:bottom w:val="single" w:sz="8" w:space="0" w:color="auto"/>
              <w:right w:val="single" w:sz="8" w:space="0" w:color="auto"/>
            </w:tcBorders>
          </w:tcPr>
          <w:p w:rsidR="0004441C" w:rsidRPr="00C824E4" w:rsidRDefault="0004441C" w:rsidP="0088226A">
            <w:pPr>
              <w:jc w:val="both"/>
              <w:rPr>
                <w:bCs/>
              </w:rPr>
            </w:pPr>
          </w:p>
        </w:tc>
      </w:tr>
      <w:tr w:rsidR="0004441C" w:rsidRPr="00C824E4" w:rsidTr="00993340">
        <w:trPr>
          <w:trHeight w:val="1954"/>
        </w:trPr>
        <w:tc>
          <w:tcPr>
            <w:tcW w:w="1007" w:type="dxa"/>
            <w:tcBorders>
              <w:top w:val="single" w:sz="8" w:space="0" w:color="auto"/>
              <w:left w:val="single" w:sz="8" w:space="0" w:color="auto"/>
              <w:bottom w:val="single" w:sz="8" w:space="0" w:color="auto"/>
              <w:right w:val="nil"/>
            </w:tcBorders>
          </w:tcPr>
          <w:p w:rsidR="0004441C" w:rsidRPr="00C824E4" w:rsidRDefault="0004441C" w:rsidP="000526B0">
            <w:pPr>
              <w:jc w:val="center"/>
            </w:pPr>
            <w:r w:rsidRPr="00C824E4">
              <w:t>8.</w:t>
            </w:r>
          </w:p>
        </w:tc>
        <w:tc>
          <w:tcPr>
            <w:tcW w:w="6309" w:type="dxa"/>
            <w:tcBorders>
              <w:top w:val="single" w:sz="8" w:space="0" w:color="auto"/>
              <w:left w:val="single" w:sz="8" w:space="0" w:color="auto"/>
              <w:bottom w:val="single" w:sz="8" w:space="0" w:color="auto"/>
              <w:right w:val="nil"/>
            </w:tcBorders>
          </w:tcPr>
          <w:p w:rsidR="0004441C" w:rsidRPr="00C824E4" w:rsidRDefault="0004441C" w:rsidP="009C5D08">
            <w:pPr>
              <w:spacing w:line="240" w:lineRule="auto"/>
              <w:jc w:val="both"/>
              <w:rPr>
                <w:b/>
                <w:bCs/>
              </w:rPr>
            </w:pPr>
            <w:r w:rsidRPr="00C824E4">
              <w:rPr>
                <w:b/>
                <w:bCs/>
              </w:rPr>
              <w:t>Any other business</w:t>
            </w:r>
          </w:p>
          <w:p w:rsidR="0004441C" w:rsidRPr="00C824E4" w:rsidRDefault="0004441C" w:rsidP="009C5D08">
            <w:pPr>
              <w:spacing w:after="0" w:line="240" w:lineRule="auto"/>
              <w:jc w:val="both"/>
              <w:rPr>
                <w:bCs/>
              </w:rPr>
            </w:pPr>
            <w:r w:rsidRPr="00C824E4">
              <w:rPr>
                <w:bCs/>
              </w:rPr>
              <w:t>It was agreed that a further attempt would be made to encourage more of the regular user groups to provide a representative for the Management Committee.</w:t>
            </w:r>
          </w:p>
          <w:p w:rsidR="0004441C" w:rsidRPr="00C824E4" w:rsidRDefault="0004441C" w:rsidP="009C5D08">
            <w:pPr>
              <w:spacing w:after="0" w:line="240" w:lineRule="auto"/>
              <w:jc w:val="both"/>
              <w:rPr>
                <w:bCs/>
              </w:rPr>
            </w:pPr>
          </w:p>
          <w:p w:rsidR="0004441C" w:rsidRPr="00C824E4" w:rsidRDefault="0004441C" w:rsidP="009C5D08">
            <w:pPr>
              <w:spacing w:after="0" w:line="240" w:lineRule="auto"/>
              <w:jc w:val="both"/>
              <w:rPr>
                <w:bCs/>
              </w:rPr>
            </w:pPr>
            <w:r w:rsidRPr="00C824E4">
              <w:rPr>
                <w:bCs/>
              </w:rPr>
              <w:t>There being no further business, the meeting closed at 8.00 pm.</w:t>
            </w:r>
          </w:p>
        </w:tc>
        <w:tc>
          <w:tcPr>
            <w:tcW w:w="1563" w:type="dxa"/>
            <w:tcBorders>
              <w:top w:val="single" w:sz="8" w:space="0" w:color="auto"/>
              <w:left w:val="single" w:sz="8" w:space="0" w:color="auto"/>
              <w:bottom w:val="single" w:sz="8" w:space="0" w:color="auto"/>
              <w:right w:val="single" w:sz="8" w:space="0" w:color="auto"/>
            </w:tcBorders>
          </w:tcPr>
          <w:p w:rsidR="0004441C" w:rsidRPr="00C824E4" w:rsidRDefault="0004441C" w:rsidP="00A44B51">
            <w:pPr>
              <w:jc w:val="both"/>
            </w:pPr>
          </w:p>
          <w:p w:rsidR="0004441C" w:rsidRPr="00C824E4" w:rsidRDefault="0004441C" w:rsidP="00A44B51">
            <w:pPr>
              <w:jc w:val="both"/>
            </w:pPr>
            <w:r w:rsidRPr="00C824E4">
              <w:t>PV</w:t>
            </w:r>
          </w:p>
        </w:tc>
      </w:tr>
    </w:tbl>
    <w:p w:rsidR="0004441C" w:rsidRPr="00C63E44" w:rsidRDefault="0004441C" w:rsidP="00B411D9">
      <w:pPr>
        <w:rPr>
          <w:b/>
          <w:bCs/>
        </w:rPr>
      </w:pPr>
    </w:p>
    <w:p w:rsidR="0004441C" w:rsidRPr="00C63E44" w:rsidRDefault="0004441C" w:rsidP="000526B0">
      <w:pPr>
        <w:jc w:val="center"/>
        <w:rPr>
          <w:b/>
          <w:bCs/>
        </w:rPr>
      </w:pPr>
    </w:p>
    <w:p w:rsidR="0004441C" w:rsidRPr="00921545" w:rsidRDefault="0004441C" w:rsidP="00921545">
      <w:pPr>
        <w:rPr>
          <w:b/>
          <w:bCs/>
        </w:rPr>
      </w:pPr>
      <w:r w:rsidRPr="00C63E44">
        <w:rPr>
          <w:b/>
          <w:bCs/>
        </w:rPr>
        <w:t>Signed: ______________________________________</w:t>
      </w:r>
      <w:r>
        <w:rPr>
          <w:b/>
          <w:bCs/>
        </w:rPr>
        <w:t xml:space="preserve">          </w:t>
      </w:r>
      <w:r w:rsidRPr="00C63E44">
        <w:rPr>
          <w:b/>
          <w:bCs/>
        </w:rPr>
        <w:t>Date: ____________________</w:t>
      </w:r>
    </w:p>
    <w:sectPr w:rsidR="0004441C" w:rsidRPr="00921545" w:rsidSect="002973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B19EA"/>
    <w:multiLevelType w:val="hybridMultilevel"/>
    <w:tmpl w:val="D43C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5852B7"/>
    <w:multiLevelType w:val="hybridMultilevel"/>
    <w:tmpl w:val="E426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6C4B1A"/>
    <w:multiLevelType w:val="hybridMultilevel"/>
    <w:tmpl w:val="CF7A3520"/>
    <w:lvl w:ilvl="0" w:tplc="24540E0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59AF4DEA"/>
    <w:multiLevelType w:val="hybridMultilevel"/>
    <w:tmpl w:val="AB6CF1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82614C7"/>
    <w:multiLevelType w:val="hybridMultilevel"/>
    <w:tmpl w:val="AAC8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6B0"/>
    <w:rsid w:val="000060EC"/>
    <w:rsid w:val="0004441C"/>
    <w:rsid w:val="000526B0"/>
    <w:rsid w:val="0006252D"/>
    <w:rsid w:val="00070BD4"/>
    <w:rsid w:val="000832D6"/>
    <w:rsid w:val="00093633"/>
    <w:rsid w:val="000A680A"/>
    <w:rsid w:val="000A7A3E"/>
    <w:rsid w:val="000B36D9"/>
    <w:rsid w:val="000D14C6"/>
    <w:rsid w:val="00136E6E"/>
    <w:rsid w:val="001539EF"/>
    <w:rsid w:val="0016641B"/>
    <w:rsid w:val="001C36AF"/>
    <w:rsid w:val="001C70A2"/>
    <w:rsid w:val="0022332E"/>
    <w:rsid w:val="00225FC2"/>
    <w:rsid w:val="00237284"/>
    <w:rsid w:val="0024356B"/>
    <w:rsid w:val="0025188B"/>
    <w:rsid w:val="002536CF"/>
    <w:rsid w:val="0027106A"/>
    <w:rsid w:val="00272F7F"/>
    <w:rsid w:val="002973CA"/>
    <w:rsid w:val="002A1C5B"/>
    <w:rsid w:val="00323EA1"/>
    <w:rsid w:val="003317A3"/>
    <w:rsid w:val="0034590B"/>
    <w:rsid w:val="003556F7"/>
    <w:rsid w:val="00357351"/>
    <w:rsid w:val="00371F97"/>
    <w:rsid w:val="00387AA5"/>
    <w:rsid w:val="0039182C"/>
    <w:rsid w:val="003940A4"/>
    <w:rsid w:val="003B6D6E"/>
    <w:rsid w:val="004067BB"/>
    <w:rsid w:val="00413396"/>
    <w:rsid w:val="004205E5"/>
    <w:rsid w:val="00426880"/>
    <w:rsid w:val="004326AB"/>
    <w:rsid w:val="00445F7A"/>
    <w:rsid w:val="004A6C47"/>
    <w:rsid w:val="004E242B"/>
    <w:rsid w:val="004F1136"/>
    <w:rsid w:val="00514776"/>
    <w:rsid w:val="005207E2"/>
    <w:rsid w:val="00542006"/>
    <w:rsid w:val="00566841"/>
    <w:rsid w:val="0059046E"/>
    <w:rsid w:val="00590983"/>
    <w:rsid w:val="005B76C7"/>
    <w:rsid w:val="005F01F7"/>
    <w:rsid w:val="005F4284"/>
    <w:rsid w:val="006210BC"/>
    <w:rsid w:val="006273F2"/>
    <w:rsid w:val="00654D12"/>
    <w:rsid w:val="006702AD"/>
    <w:rsid w:val="00671108"/>
    <w:rsid w:val="006740C8"/>
    <w:rsid w:val="00684E6F"/>
    <w:rsid w:val="006910FC"/>
    <w:rsid w:val="00697DEE"/>
    <w:rsid w:val="006B61DC"/>
    <w:rsid w:val="006C3896"/>
    <w:rsid w:val="006D0D18"/>
    <w:rsid w:val="006D3CD3"/>
    <w:rsid w:val="006F1C46"/>
    <w:rsid w:val="007030CC"/>
    <w:rsid w:val="00704ADC"/>
    <w:rsid w:val="0071235A"/>
    <w:rsid w:val="00736526"/>
    <w:rsid w:val="00741AF9"/>
    <w:rsid w:val="00753121"/>
    <w:rsid w:val="007732A3"/>
    <w:rsid w:val="0077545E"/>
    <w:rsid w:val="007821B3"/>
    <w:rsid w:val="00793620"/>
    <w:rsid w:val="007C12A2"/>
    <w:rsid w:val="007C401F"/>
    <w:rsid w:val="007C414B"/>
    <w:rsid w:val="007D6D67"/>
    <w:rsid w:val="0081371A"/>
    <w:rsid w:val="008518D9"/>
    <w:rsid w:val="00865E3B"/>
    <w:rsid w:val="0088226A"/>
    <w:rsid w:val="008D67B5"/>
    <w:rsid w:val="008F2D7D"/>
    <w:rsid w:val="00903F63"/>
    <w:rsid w:val="00921545"/>
    <w:rsid w:val="0093042B"/>
    <w:rsid w:val="00993340"/>
    <w:rsid w:val="009C5D08"/>
    <w:rsid w:val="009D750F"/>
    <w:rsid w:val="00A134C6"/>
    <w:rsid w:val="00A44B51"/>
    <w:rsid w:val="00A55984"/>
    <w:rsid w:val="00A65487"/>
    <w:rsid w:val="00A74B79"/>
    <w:rsid w:val="00AB43D3"/>
    <w:rsid w:val="00AB7131"/>
    <w:rsid w:val="00B048F0"/>
    <w:rsid w:val="00B052DC"/>
    <w:rsid w:val="00B06165"/>
    <w:rsid w:val="00B115AE"/>
    <w:rsid w:val="00B2106D"/>
    <w:rsid w:val="00B411D9"/>
    <w:rsid w:val="00B41533"/>
    <w:rsid w:val="00B75DDA"/>
    <w:rsid w:val="00BB5FDF"/>
    <w:rsid w:val="00BC24E4"/>
    <w:rsid w:val="00BC3E18"/>
    <w:rsid w:val="00BD5771"/>
    <w:rsid w:val="00BE7E45"/>
    <w:rsid w:val="00BF379B"/>
    <w:rsid w:val="00BF6565"/>
    <w:rsid w:val="00C207F3"/>
    <w:rsid w:val="00C63E44"/>
    <w:rsid w:val="00C824E4"/>
    <w:rsid w:val="00C90F22"/>
    <w:rsid w:val="00C9509E"/>
    <w:rsid w:val="00CA01A0"/>
    <w:rsid w:val="00CB109A"/>
    <w:rsid w:val="00CB1C3F"/>
    <w:rsid w:val="00CB4079"/>
    <w:rsid w:val="00CC409B"/>
    <w:rsid w:val="00CD1F4F"/>
    <w:rsid w:val="00CE7BB7"/>
    <w:rsid w:val="00CF41BE"/>
    <w:rsid w:val="00D01B2C"/>
    <w:rsid w:val="00D31814"/>
    <w:rsid w:val="00D55E13"/>
    <w:rsid w:val="00D90F92"/>
    <w:rsid w:val="00DB71BA"/>
    <w:rsid w:val="00DC3F22"/>
    <w:rsid w:val="00DE40D2"/>
    <w:rsid w:val="00DF2149"/>
    <w:rsid w:val="00E46F6E"/>
    <w:rsid w:val="00E87812"/>
    <w:rsid w:val="00EB7B5F"/>
    <w:rsid w:val="00ED695A"/>
    <w:rsid w:val="00EE7126"/>
    <w:rsid w:val="00F10C3A"/>
    <w:rsid w:val="00F51C26"/>
    <w:rsid w:val="00F80AB7"/>
    <w:rsid w:val="00FA4E1E"/>
    <w:rsid w:val="00FB733F"/>
    <w:rsid w:val="00FF04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CA"/>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BD4"/>
    <w:rPr>
      <w:rFonts w:ascii="Tahoma" w:hAnsi="Tahoma" w:cs="Tahoma"/>
      <w:sz w:val="16"/>
      <w:szCs w:val="16"/>
    </w:rPr>
  </w:style>
  <w:style w:type="paragraph" w:styleId="ListParagraph">
    <w:name w:val="List Paragraph"/>
    <w:basedOn w:val="Normal"/>
    <w:uiPriority w:val="99"/>
    <w:qFormat/>
    <w:rsid w:val="00166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774</Words>
  <Characters>4417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 CENTRE MANAGEMENT COMMITTEE</dc:title>
  <dc:subject/>
  <dc:creator>Fiona</dc:creator>
  <cp:keywords/>
  <dc:description/>
  <cp:lastModifiedBy>Peter Holwell</cp:lastModifiedBy>
  <cp:revision>2</cp:revision>
  <cp:lastPrinted>2012-04-11T19:00:00Z</cp:lastPrinted>
  <dcterms:created xsi:type="dcterms:W3CDTF">2013-06-11T00:14:00Z</dcterms:created>
  <dcterms:modified xsi:type="dcterms:W3CDTF">2013-06-11T00:14:00Z</dcterms:modified>
</cp:coreProperties>
</file>